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2F891EE8" w:rsidR="00B50230" w:rsidRPr="00891025" w:rsidRDefault="005E3DFF" w:rsidP="00B50230">
            <w:pPr>
              <w:jc w:val="both"/>
              <w:rPr>
                <w:rFonts w:ascii="Arial" w:hAnsi="Arial" w:cs="Arial"/>
                <w:b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Pr="0060038F">
              <w:rPr>
                <w:rFonts w:ascii="Arial" w:hAnsi="Arial" w:cs="Arial"/>
                <w:b/>
                <w:bCs/>
              </w:rPr>
              <w:t>Chemická hybridní pumpa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B555A" w14:textId="77777777" w:rsidR="00F510E8" w:rsidRDefault="00F510E8" w:rsidP="00B672DB">
      <w:pPr>
        <w:spacing w:after="0" w:line="240" w:lineRule="auto"/>
      </w:pPr>
      <w:r>
        <w:separator/>
      </w:r>
    </w:p>
  </w:endnote>
  <w:endnote w:type="continuationSeparator" w:id="0">
    <w:p w14:paraId="70C4A446" w14:textId="77777777" w:rsidR="00F510E8" w:rsidRDefault="00F510E8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6FE3D" w14:textId="77777777" w:rsidR="00F510E8" w:rsidRDefault="00F510E8" w:rsidP="00B672DB">
      <w:pPr>
        <w:spacing w:after="0" w:line="240" w:lineRule="auto"/>
      </w:pPr>
      <w:r>
        <w:separator/>
      </w:r>
    </w:p>
  </w:footnote>
  <w:footnote w:type="continuationSeparator" w:id="0">
    <w:p w14:paraId="6E12020C" w14:textId="77777777" w:rsidR="00F510E8" w:rsidRDefault="00F510E8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D7BDA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34D1"/>
    <w:rsid w:val="00D55E81"/>
    <w:rsid w:val="00D6175D"/>
    <w:rsid w:val="00D81C84"/>
    <w:rsid w:val="00DA6A4D"/>
    <w:rsid w:val="00DF69AE"/>
    <w:rsid w:val="00E8039E"/>
    <w:rsid w:val="00E82266"/>
    <w:rsid w:val="00ED15BB"/>
    <w:rsid w:val="00F322BC"/>
    <w:rsid w:val="00F510E8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2021-10-04T05:09:00Z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